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0968ECFB" w:rsidR="00D526C8" w:rsidRPr="00DC1243" w:rsidRDefault="00C006CB"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permStart w:id="924467835" w:edGrp="everyone"/>
          <w:r w:rsidR="00C86CA6" w:rsidRPr="00C86CA6">
            <w:rPr>
              <w:rFonts w:ascii="Tahoma" w:hAnsi="Tahoma" w:cs="Tahoma"/>
              <w:b/>
              <w:bCs/>
              <w:color w:val="000000" w:themeColor="text1"/>
              <w:sz w:val="24"/>
              <w:szCs w:val="24"/>
            </w:rPr>
            <w:t>SĄNAUDŲ APSKAITOS IR PASKIRSTYMO VEIKLOMS METODIKOS (ACTIVITY BASED COSTING (ABC)) IR SKAIČIAVIMO MODELIO ATNAUJINIMAS</w:t>
          </w:r>
          <w:permEnd w:id="924467835"/>
          <w:r w:rsidR="00D526C8" w:rsidRPr="00DC1243">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566C1CCA" w:rsidR="00ED7BAD"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yperlink"/>
                    <w:rFonts w:ascii="Tahoma" w:hAnsi="Tahoma" w:cs="Tahoma"/>
                    <w:b/>
                    <w:bCs/>
                    <w:noProof/>
                  </w:rPr>
                  <w:t>1.</w:t>
                </w:r>
                <w:r w:rsidR="00ED7BAD">
                  <w:rPr>
                    <w:noProof/>
                    <w:kern w:val="2"/>
                    <w:sz w:val="24"/>
                    <w:szCs w:val="24"/>
                    <w14:ligatures w14:val="standardContextual"/>
                  </w:rPr>
                  <w:tab/>
                </w:r>
                <w:r w:rsidR="00ED7BAD" w:rsidRPr="0003582B">
                  <w:rPr>
                    <w:rStyle w:val="Hyperlink"/>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ED7BAD">
                  <w:rPr>
                    <w:noProof/>
                    <w:webHidden/>
                  </w:rPr>
                  <w:t>2</w:t>
                </w:r>
                <w:r w:rsidR="00ED7BAD">
                  <w:rPr>
                    <w:noProof/>
                    <w:webHidden/>
                  </w:rPr>
                  <w:fldChar w:fldCharType="end"/>
                </w:r>
              </w:hyperlink>
            </w:p>
            <w:p w14:paraId="246AFECF" w14:textId="147D1F64" w:rsidR="00ED7BAD" w:rsidRDefault="00ED7BAD">
              <w:pPr>
                <w:pStyle w:val="TOC1"/>
                <w:rPr>
                  <w:noProof/>
                  <w:kern w:val="2"/>
                  <w:sz w:val="24"/>
                  <w:szCs w:val="24"/>
                  <w14:ligatures w14:val="standardContextual"/>
                </w:rPr>
              </w:pPr>
              <w:hyperlink w:anchor="_Toc184997097" w:history="1">
                <w:r w:rsidRPr="0003582B">
                  <w:rPr>
                    <w:rStyle w:val="Hyperlink"/>
                    <w:rFonts w:ascii="Tahoma" w:eastAsia="Calibri" w:hAnsi="Tahoma" w:cs="Tahoma"/>
                    <w:b/>
                    <w:bCs/>
                    <w:noProof/>
                  </w:rPr>
                  <w:t>2.</w:t>
                </w:r>
                <w:r>
                  <w:rPr>
                    <w:noProof/>
                    <w:kern w:val="2"/>
                    <w:sz w:val="24"/>
                    <w:szCs w:val="24"/>
                    <w14:ligatures w14:val="standardContextual"/>
                  </w:rPr>
                  <w:tab/>
                </w:r>
                <w:r w:rsidRPr="0003582B">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Pr>
                    <w:noProof/>
                    <w:webHidden/>
                  </w:rPr>
                  <w:t>2</w:t>
                </w:r>
                <w:r>
                  <w:rPr>
                    <w:noProof/>
                    <w:webHidden/>
                  </w:rPr>
                  <w:fldChar w:fldCharType="end"/>
                </w:r>
              </w:hyperlink>
            </w:p>
            <w:p w14:paraId="37BE0BA3" w14:textId="65AD5B87" w:rsidR="00ED7BAD" w:rsidRDefault="00ED7BAD">
              <w:pPr>
                <w:pStyle w:val="TOC1"/>
                <w:rPr>
                  <w:noProof/>
                  <w:kern w:val="2"/>
                  <w:sz w:val="24"/>
                  <w:szCs w:val="24"/>
                  <w14:ligatures w14:val="standardContextual"/>
                </w:rPr>
              </w:pPr>
              <w:hyperlink w:anchor="_Toc184997098" w:history="1">
                <w:r w:rsidRPr="0003582B">
                  <w:rPr>
                    <w:rStyle w:val="Hyperlink"/>
                    <w:rFonts w:ascii="Tahoma" w:eastAsia="Calibri" w:hAnsi="Tahoma" w:cs="Tahoma"/>
                    <w:b/>
                    <w:bCs/>
                    <w:noProof/>
                  </w:rPr>
                  <w:t>3.</w:t>
                </w:r>
                <w:r>
                  <w:rPr>
                    <w:noProof/>
                    <w:kern w:val="2"/>
                    <w:sz w:val="24"/>
                    <w:szCs w:val="24"/>
                    <w14:ligatures w14:val="standardContextual"/>
                  </w:rPr>
                  <w:tab/>
                </w:r>
                <w:r w:rsidRPr="0003582B">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Pr>
                    <w:noProof/>
                    <w:webHidden/>
                  </w:rPr>
                  <w:t>3</w:t>
                </w:r>
                <w:r>
                  <w:rPr>
                    <w:noProof/>
                    <w:webHidden/>
                  </w:rPr>
                  <w:fldChar w:fldCharType="end"/>
                </w:r>
              </w:hyperlink>
            </w:p>
            <w:p w14:paraId="10D14E26" w14:textId="62A516CD" w:rsidR="00ED7BAD" w:rsidRDefault="00ED7BAD">
              <w:pPr>
                <w:pStyle w:val="TOC1"/>
                <w:rPr>
                  <w:noProof/>
                  <w:kern w:val="2"/>
                  <w:sz w:val="24"/>
                  <w:szCs w:val="24"/>
                  <w14:ligatures w14:val="standardContextual"/>
                </w:rPr>
              </w:pPr>
              <w:hyperlink w:anchor="_Toc184997099" w:history="1">
                <w:r w:rsidRPr="0003582B">
                  <w:rPr>
                    <w:rStyle w:val="Hyperlink"/>
                    <w:rFonts w:ascii="Tahoma" w:eastAsia="Calibri" w:hAnsi="Tahoma" w:cs="Tahoma"/>
                    <w:b/>
                    <w:bCs/>
                    <w:noProof/>
                  </w:rPr>
                  <w:t>4.</w:t>
                </w:r>
                <w:r>
                  <w:rPr>
                    <w:noProof/>
                    <w:kern w:val="2"/>
                    <w:sz w:val="24"/>
                    <w:szCs w:val="24"/>
                    <w14:ligatures w14:val="standardContextual"/>
                  </w:rPr>
                  <w:tab/>
                </w:r>
                <w:r w:rsidRPr="0003582B">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Pr>
                    <w:noProof/>
                    <w:webHidden/>
                  </w:rPr>
                  <w:t>3</w:t>
                </w:r>
                <w:r>
                  <w:rPr>
                    <w:noProof/>
                    <w:webHidden/>
                  </w:rPr>
                  <w:fldChar w:fldCharType="end"/>
                </w:r>
              </w:hyperlink>
            </w:p>
            <w:p w14:paraId="48AFCACA" w14:textId="69FC283A" w:rsidR="00ED7BAD" w:rsidRDefault="00ED7BAD">
              <w:pPr>
                <w:pStyle w:val="TOC1"/>
                <w:rPr>
                  <w:noProof/>
                  <w:kern w:val="2"/>
                  <w:sz w:val="24"/>
                  <w:szCs w:val="24"/>
                  <w14:ligatures w14:val="standardContextual"/>
                </w:rPr>
              </w:pPr>
              <w:hyperlink w:anchor="_Toc184997100" w:history="1">
                <w:r w:rsidRPr="0003582B">
                  <w:rPr>
                    <w:rStyle w:val="Hyperlink"/>
                    <w:rFonts w:ascii="Tahoma" w:eastAsia="Calibri" w:hAnsi="Tahoma" w:cs="Tahoma"/>
                    <w:b/>
                    <w:bCs/>
                    <w:noProof/>
                  </w:rPr>
                  <w:t>5.</w:t>
                </w:r>
                <w:r>
                  <w:rPr>
                    <w:noProof/>
                    <w:kern w:val="2"/>
                    <w:sz w:val="24"/>
                    <w:szCs w:val="24"/>
                    <w14:ligatures w14:val="standardContextual"/>
                  </w:rPr>
                  <w:tab/>
                </w:r>
                <w:r w:rsidRPr="0003582B">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Pr>
                    <w:noProof/>
                    <w:webHidden/>
                  </w:rPr>
                  <w:t>4</w:t>
                </w:r>
                <w:r>
                  <w:rPr>
                    <w:noProof/>
                    <w:webHidden/>
                  </w:rPr>
                  <w:fldChar w:fldCharType="end"/>
                </w:r>
              </w:hyperlink>
            </w:p>
            <w:p w14:paraId="1B03900F" w14:textId="7BA84B4F" w:rsidR="00ED7BAD" w:rsidRDefault="00ED7BAD">
              <w:pPr>
                <w:pStyle w:val="TOC1"/>
                <w:rPr>
                  <w:noProof/>
                  <w:kern w:val="2"/>
                  <w:sz w:val="24"/>
                  <w:szCs w:val="24"/>
                  <w14:ligatures w14:val="standardContextual"/>
                </w:rPr>
              </w:pPr>
              <w:hyperlink w:anchor="_Toc184997101" w:history="1">
                <w:r w:rsidRPr="0003582B">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Pr>
                    <w:noProof/>
                    <w:webHidden/>
                  </w:rPr>
                  <w:t>5</w:t>
                </w:r>
                <w:r>
                  <w:rPr>
                    <w:noProof/>
                    <w:webHidden/>
                  </w:rPr>
                  <w:fldChar w:fldCharType="end"/>
                </w:r>
              </w:hyperlink>
            </w:p>
            <w:p w14:paraId="72BA5FC5" w14:textId="58D5177E" w:rsidR="00ED7BAD" w:rsidRDefault="00ED7BAD">
              <w:pPr>
                <w:pStyle w:val="TOC1"/>
                <w:rPr>
                  <w:noProof/>
                  <w:kern w:val="2"/>
                  <w:sz w:val="24"/>
                  <w:szCs w:val="24"/>
                  <w14:ligatures w14:val="standardContextual"/>
                </w:rPr>
              </w:pPr>
              <w:hyperlink w:anchor="_Toc184997102" w:history="1">
                <w:r w:rsidRPr="0003582B">
                  <w:rPr>
                    <w:rStyle w:val="Hyperlink"/>
                    <w:rFonts w:ascii="Tahoma" w:hAnsi="Tahoma" w:cs="Tahoma"/>
                    <w:b/>
                    <w:bCs/>
                    <w:noProof/>
                  </w:rPr>
                  <w:t>7.</w:t>
                </w:r>
                <w:r>
                  <w:rPr>
                    <w:noProof/>
                    <w:kern w:val="2"/>
                    <w:sz w:val="24"/>
                    <w:szCs w:val="24"/>
                    <w14:ligatures w14:val="standardContextual"/>
                  </w:rPr>
                  <w:tab/>
                </w:r>
                <w:r w:rsidRPr="0003582B">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Pr>
                    <w:noProof/>
                    <w:webHidden/>
                  </w:rPr>
                  <w:t>5</w:t>
                </w:r>
                <w:r>
                  <w:rPr>
                    <w:noProof/>
                    <w:webHidden/>
                  </w:rPr>
                  <w:fldChar w:fldCharType="end"/>
                </w:r>
              </w:hyperlink>
            </w:p>
            <w:p w14:paraId="72F8FDFA" w14:textId="2D7C6350" w:rsidR="00ED7BAD" w:rsidRDefault="00ED7BAD">
              <w:pPr>
                <w:pStyle w:val="TOC1"/>
                <w:rPr>
                  <w:noProof/>
                  <w:kern w:val="2"/>
                  <w:sz w:val="24"/>
                  <w:szCs w:val="24"/>
                  <w14:ligatures w14:val="standardContextual"/>
                </w:rPr>
              </w:pPr>
              <w:hyperlink w:anchor="_Toc184997103" w:history="1">
                <w:r w:rsidRPr="0003582B">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Pr>
                    <w:noProof/>
                    <w:webHidden/>
                  </w:rPr>
                  <w:t>6</w:t>
                </w:r>
                <w:r>
                  <w:rPr>
                    <w:noProof/>
                    <w:webHidden/>
                  </w:rPr>
                  <w:fldChar w:fldCharType="end"/>
                </w:r>
              </w:hyperlink>
            </w:p>
            <w:p w14:paraId="553451EF" w14:textId="513F2664" w:rsidR="00ED7BAD" w:rsidRDefault="00ED7BAD">
              <w:pPr>
                <w:pStyle w:val="TOC1"/>
                <w:rPr>
                  <w:noProof/>
                  <w:kern w:val="2"/>
                  <w:sz w:val="24"/>
                  <w:szCs w:val="24"/>
                  <w14:ligatures w14:val="standardContextual"/>
                </w:rPr>
              </w:pPr>
              <w:hyperlink w:anchor="_Toc184997104" w:history="1">
                <w:r w:rsidRPr="0003582B">
                  <w:rPr>
                    <w:rStyle w:val="Hyperlink"/>
                    <w:rFonts w:ascii="Tahoma" w:hAnsi="Tahoma" w:cs="Tahoma"/>
                    <w:b/>
                    <w:bCs/>
                    <w:noProof/>
                  </w:rPr>
                  <w:t>9.</w:t>
                </w:r>
                <w:r>
                  <w:rPr>
                    <w:noProof/>
                    <w:kern w:val="2"/>
                    <w:sz w:val="24"/>
                    <w:szCs w:val="24"/>
                    <w14:ligatures w14:val="standardContextual"/>
                  </w:rPr>
                  <w:tab/>
                </w:r>
                <w:r w:rsidRPr="0003582B">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Pr>
                    <w:noProof/>
                    <w:webHidden/>
                  </w:rPr>
                  <w:t>6</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BE4E4B" w:rsidRDefault="00ED7BAD" w:rsidP="007334EA">
          <w:pPr>
            <w:spacing w:after="120"/>
            <w:ind w:left="567" w:firstLine="0"/>
            <w:contextualSpacing/>
            <w:rPr>
              <w:rFonts w:ascii="Tahoma" w:hAnsi="Tahoma" w:cs="Tahoma"/>
              <w:b/>
              <w:bCs/>
              <w:sz w:val="22"/>
              <w:szCs w:val="22"/>
            </w:rPr>
          </w:pPr>
          <w:r w:rsidRPr="00BE4E4B">
            <w:rPr>
              <w:rFonts w:ascii="Tahoma" w:hAnsi="Tahoma" w:cs="Tahoma"/>
              <w:b/>
              <w:bCs/>
              <w:sz w:val="22"/>
              <w:szCs w:val="22"/>
            </w:rPr>
            <w:t>PRIEDAI:</w:t>
          </w:r>
        </w:p>
        <w:p w14:paraId="4A12BAF7" w14:textId="77777777" w:rsidR="00ED7BAD" w:rsidRPr="00BE4E4B" w:rsidRDefault="00ED7BAD" w:rsidP="00ED7BAD">
          <w:pPr>
            <w:spacing w:after="120" w:line="20" w:lineRule="atLeast"/>
            <w:contextualSpacing/>
            <w:rPr>
              <w:rFonts w:ascii="Tahoma" w:hAnsi="Tahoma" w:cs="Tahoma"/>
            </w:rPr>
          </w:pPr>
          <w:bookmarkStart w:id="1" w:name="_Hlk184997792"/>
          <w:r w:rsidRPr="00BE4E4B">
            <w:rPr>
              <w:rFonts w:ascii="Tahoma" w:hAnsi="Tahoma" w:cs="Tahoma"/>
            </w:rPr>
            <w:t>Pirkimo sąlygų 1 priedas „Terminai“;</w:t>
          </w:r>
        </w:p>
        <w:p w14:paraId="4B9B6348" w14:textId="77777777" w:rsidR="00ED7BAD" w:rsidRPr="00BE4E4B" w:rsidRDefault="00ED7BAD" w:rsidP="00ED7BAD">
          <w:pPr>
            <w:spacing w:after="120" w:line="20" w:lineRule="atLeast"/>
            <w:contextualSpacing/>
            <w:rPr>
              <w:rFonts w:ascii="Tahoma" w:hAnsi="Tahoma" w:cs="Tahoma"/>
            </w:rPr>
          </w:pPr>
          <w:r w:rsidRPr="00BE4E4B">
            <w:rPr>
              <w:rFonts w:ascii="Tahoma" w:hAnsi="Tahoma" w:cs="Tahoma"/>
            </w:rPr>
            <w:t>Pirkimo sąlygų 2 priedas „Techninė specifikacija“;</w:t>
          </w:r>
        </w:p>
        <w:p w14:paraId="6FD31832" w14:textId="0747B6E6" w:rsidR="00ED7BAD" w:rsidRPr="00BE4E4B" w:rsidRDefault="00ED7BAD" w:rsidP="00ED7BAD">
          <w:pPr>
            <w:spacing w:after="120" w:line="20" w:lineRule="atLeast"/>
            <w:contextualSpacing/>
            <w:rPr>
              <w:rFonts w:ascii="Tahoma" w:hAnsi="Tahoma" w:cs="Tahoma"/>
            </w:rPr>
          </w:pPr>
          <w:r w:rsidRPr="00BE4E4B">
            <w:rPr>
              <w:rFonts w:ascii="Tahoma" w:hAnsi="Tahoma" w:cs="Tahoma"/>
            </w:rPr>
            <w:t>Pirkimo sąlygų 3 priedas „Pasiūlymo forma“;</w:t>
          </w:r>
        </w:p>
        <w:p w14:paraId="10542A62" w14:textId="246ED7C5" w:rsidR="00ED7BAD" w:rsidRPr="00BE4E4B" w:rsidRDefault="00ED7BAD" w:rsidP="00ED7BAD">
          <w:pPr>
            <w:spacing w:after="120" w:line="20" w:lineRule="atLeast"/>
            <w:contextualSpacing/>
            <w:rPr>
              <w:rFonts w:ascii="Tahoma" w:hAnsi="Tahoma" w:cs="Tahoma"/>
            </w:rPr>
          </w:pPr>
          <w:r w:rsidRPr="00BE4E4B">
            <w:rPr>
              <w:rFonts w:ascii="Tahoma" w:hAnsi="Tahoma" w:cs="Tahoma"/>
            </w:rPr>
            <w:t xml:space="preserve">Pirkimo sąlygų </w:t>
          </w:r>
          <w:r w:rsidR="0064640E" w:rsidRPr="00BE4E4B">
            <w:rPr>
              <w:rFonts w:ascii="Tahoma" w:hAnsi="Tahoma" w:cs="Tahoma"/>
            </w:rPr>
            <w:t>4</w:t>
          </w:r>
          <w:r w:rsidRPr="00BE4E4B">
            <w:rPr>
              <w:rFonts w:ascii="Tahoma" w:hAnsi="Tahoma" w:cs="Tahoma"/>
            </w:rPr>
            <w:t xml:space="preserve"> priedas „Sutarties projektas“</w:t>
          </w:r>
          <w:r w:rsidR="00B25376">
            <w:rPr>
              <w:rFonts w:ascii="Tahoma" w:hAnsi="Tahoma" w:cs="Tahoma"/>
            </w:rPr>
            <w:t xml:space="preserve"> (Specialioji ir Bendroji dalys)</w:t>
          </w:r>
          <w:r w:rsidRPr="00BE4E4B">
            <w:rPr>
              <w:rFonts w:ascii="Tahoma" w:hAnsi="Tahoma" w:cs="Tahoma"/>
            </w:rPr>
            <w:t>;</w:t>
          </w:r>
        </w:p>
        <w:p w14:paraId="07EA9A97" w14:textId="4BCF034E" w:rsidR="00ED7BAD" w:rsidRPr="00BE4E4B" w:rsidRDefault="00ED7BAD" w:rsidP="00ED7BAD">
          <w:pPr>
            <w:spacing w:after="120" w:line="20" w:lineRule="atLeast"/>
            <w:contextualSpacing/>
            <w:rPr>
              <w:rFonts w:ascii="Tahoma" w:hAnsi="Tahoma" w:cs="Tahoma"/>
            </w:rPr>
          </w:pPr>
          <w:r w:rsidRPr="00BE4E4B">
            <w:rPr>
              <w:rFonts w:ascii="Tahoma" w:hAnsi="Tahoma" w:cs="Tahoma"/>
            </w:rPr>
            <w:t xml:space="preserve">Pirkimo sąlygų </w:t>
          </w:r>
          <w:r w:rsidR="0064640E" w:rsidRPr="00BE4E4B">
            <w:rPr>
              <w:rFonts w:ascii="Tahoma" w:hAnsi="Tahoma" w:cs="Tahoma"/>
            </w:rPr>
            <w:t>5</w:t>
          </w:r>
          <w:r w:rsidRPr="00BE4E4B">
            <w:rPr>
              <w:rFonts w:ascii="Tahoma" w:hAnsi="Tahoma" w:cs="Tahoma"/>
            </w:rPr>
            <w:t xml:space="preserve"> priedas „Atitikties deklaracija“</w:t>
          </w:r>
        </w:p>
        <w:p w14:paraId="4E39540B" w14:textId="77413E69" w:rsidR="00ED7BAD" w:rsidRDefault="00ED7BAD" w:rsidP="00ED7BAD">
          <w:pPr>
            <w:spacing w:after="120" w:line="20" w:lineRule="atLeast"/>
            <w:contextualSpacing/>
            <w:rPr>
              <w:rFonts w:ascii="Tahoma" w:hAnsi="Tahoma" w:cs="Tahoma"/>
            </w:rPr>
          </w:pPr>
          <w:r w:rsidRPr="00BE4E4B">
            <w:rPr>
              <w:rFonts w:ascii="Tahoma" w:hAnsi="Tahoma" w:cs="Tahoma"/>
            </w:rPr>
            <w:t>Pirkimo sąlygų</w:t>
          </w:r>
          <w:r w:rsidR="00BE4E4B">
            <w:rPr>
              <w:rFonts w:ascii="Tahoma" w:hAnsi="Tahoma" w:cs="Tahoma"/>
            </w:rPr>
            <w:t xml:space="preserve"> 6</w:t>
          </w:r>
          <w:r w:rsidRPr="00BE4E4B">
            <w:rPr>
              <w:rFonts w:ascii="Tahoma" w:hAnsi="Tahoma" w:cs="Tahoma"/>
            </w:rPr>
            <w:t xml:space="preserve"> priedas „Tiekėjų kvalifikacijos reikalavimai ir reikalaujami kokybės bei aplinkos apsaugos vadybos sistemų standartai“</w:t>
          </w:r>
          <w:r w:rsidR="008035C3">
            <w:rPr>
              <w:rFonts w:ascii="Tahoma" w:hAnsi="Tahoma" w:cs="Tahoma"/>
            </w:rPr>
            <w:t>;</w:t>
          </w:r>
        </w:p>
        <w:p w14:paraId="2E24F59D" w14:textId="2CBA0203" w:rsidR="008035C3" w:rsidRPr="00BE4E4B" w:rsidRDefault="008035C3" w:rsidP="00ED7BAD">
          <w:pPr>
            <w:spacing w:after="120" w:line="20" w:lineRule="atLeast"/>
            <w:contextualSpacing/>
            <w:rPr>
              <w:rFonts w:ascii="Tahoma" w:hAnsi="Tahoma" w:cs="Tahoma"/>
            </w:rPr>
          </w:pPr>
          <w:r>
            <w:rPr>
              <w:rFonts w:ascii="Tahoma" w:hAnsi="Tahoma" w:cs="Tahoma"/>
            </w:rPr>
            <w:t xml:space="preserve">Pirkimo sąlygų 7 priedas „ </w:t>
          </w:r>
          <w:r w:rsidR="00ED684A" w:rsidRPr="00ED684A">
            <w:rPr>
              <w:rFonts w:ascii="Tahoma" w:hAnsi="Tahoma" w:cs="Tahoma"/>
            </w:rPr>
            <w:t>Kvalifikacijos reikalavimų atitikties pažyma</w:t>
          </w:r>
          <w:r>
            <w:rPr>
              <w:rFonts w:ascii="Tahoma" w:hAnsi="Tahoma" w:cs="Tahoma"/>
            </w:rPr>
            <w:t>“.</w:t>
          </w:r>
        </w:p>
        <w:p w14:paraId="184AFBDB" w14:textId="72C1B149" w:rsidR="00ED7BAD" w:rsidRPr="00BE4E4B" w:rsidRDefault="00ED7BAD" w:rsidP="00ED7BAD">
          <w:pPr>
            <w:spacing w:after="120" w:line="20" w:lineRule="atLeast"/>
            <w:contextualSpacing/>
            <w:rPr>
              <w:rFonts w:ascii="Tahoma" w:hAnsi="Tahoma" w:cs="Tahoma"/>
              <w:color w:val="FF0000"/>
            </w:rPr>
          </w:pPr>
        </w:p>
        <w:p w14:paraId="0FACB1CA" w14:textId="77777777" w:rsidR="00ED7BAD" w:rsidRPr="00BE4E4B" w:rsidRDefault="00ED7BAD" w:rsidP="00ED7BAD">
          <w:pPr>
            <w:spacing w:after="120" w:line="20" w:lineRule="atLeast"/>
            <w:contextualSpacing/>
            <w:rPr>
              <w:rFonts w:ascii="Tahoma" w:hAnsi="Tahoma" w:cs="Tahoma"/>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000000"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698C5E70" w14:textId="31857FA1" w:rsidR="00746BAF"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8" w:name="_Toc184997096"/>
      <w:bookmarkStart w:id="9" w:name="_Ref39666794"/>
      <w:bookmarkStart w:id="10" w:name="_Ref39666796"/>
      <w:bookmarkStart w:id="11" w:name="_Toc48053171"/>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8"/>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553D87E0"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8C04E5">
            <w:rPr>
              <w:rFonts w:ascii="Tahoma" w:hAnsi="Tahoma" w:cs="Tahoma"/>
              <w:sz w:val="22"/>
              <w:szCs w:val="22"/>
            </w:rPr>
            <w:t>4.4.3</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ED684A">
            <w:rPr>
              <w:rFonts w:ascii="Tahoma" w:hAnsi="Tahoma" w:cs="Tahoma"/>
              <w:sz w:val="22"/>
              <w:szCs w:val="22"/>
            </w:rPr>
            <w:t>Techninėje specifikacijoje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2"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2"/>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3" w:name="_Toc184997097"/>
      <w:r w:rsidRPr="007C1E76">
        <w:rPr>
          <w:rFonts w:ascii="Tahoma" w:hAnsi="Tahoma" w:cs="Tahoma"/>
          <w:b/>
          <w:bCs/>
          <w:color w:val="auto"/>
          <w:sz w:val="22"/>
          <w:szCs w:val="22"/>
        </w:rPr>
        <w:t>Pirkimo objektas</w:t>
      </w:r>
      <w:bookmarkEnd w:id="13"/>
    </w:p>
    <w:p w14:paraId="594ACB22" w14:textId="1EB75641" w:rsidR="008314ED" w:rsidRPr="008C04E5" w:rsidRDefault="4A330118" w:rsidP="001F66ED">
      <w:pPr>
        <w:pStyle w:val="NoSpacing"/>
        <w:numPr>
          <w:ilvl w:val="1"/>
          <w:numId w:val="7"/>
        </w:numPr>
        <w:tabs>
          <w:tab w:val="left" w:pos="1134"/>
        </w:tabs>
        <w:spacing w:after="120"/>
        <w:ind w:left="0" w:firstLine="720"/>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326CC732" w14:textId="5570BE4A" w:rsidR="00FB3C75" w:rsidRPr="008314ED" w:rsidRDefault="008314ED" w:rsidP="001F66ED">
      <w:pPr>
        <w:pStyle w:val="NoSpacing"/>
        <w:ind w:firstLine="720"/>
        <w:rPr>
          <w:rFonts w:ascii="Tahoma" w:hAnsi="Tahoma" w:cs="Tahoma"/>
          <w:szCs w:val="24"/>
        </w:rPr>
      </w:pPr>
      <w:r w:rsidRPr="007C1E76">
        <w:rPr>
          <w:rFonts w:ascii="Tahoma" w:hAnsi="Tahoma" w:cs="Tahoma"/>
          <w:sz w:val="22"/>
          <w:szCs w:val="22"/>
          <w:highlight w:val="lightGray"/>
        </w:rPr>
        <w:t xml:space="preserve">2.2. Pirkimo objektas į dalis neskaidomas. Pirkimo apimtys, reikalavimai ir techninė specifikacija apibrėžti specialiųjų pirkimo </w:t>
      </w:r>
      <w:r w:rsidRPr="007231D6">
        <w:rPr>
          <w:rFonts w:ascii="Tahoma" w:hAnsi="Tahoma" w:cs="Tahoma"/>
          <w:sz w:val="22"/>
          <w:szCs w:val="22"/>
          <w:highlight w:val="lightGray"/>
        </w:rPr>
        <w:t xml:space="preserve">sąlygų </w:t>
      </w:r>
      <w:r>
        <w:rPr>
          <w:rFonts w:ascii="Tahoma" w:hAnsi="Tahoma" w:cs="Tahoma"/>
          <w:sz w:val="22"/>
          <w:szCs w:val="22"/>
          <w:highlight w:val="lightGray"/>
        </w:rPr>
        <w:t>2</w:t>
      </w:r>
      <w:r w:rsidRPr="007231D6">
        <w:rPr>
          <w:rFonts w:ascii="Tahoma" w:hAnsi="Tahoma" w:cs="Tahoma"/>
          <w:sz w:val="22"/>
          <w:szCs w:val="22"/>
          <w:highlight w:val="lightGray"/>
        </w:rPr>
        <w:t xml:space="preserve"> </w:t>
      </w:r>
      <w:r w:rsidRPr="007C1E76">
        <w:rPr>
          <w:rFonts w:ascii="Tahoma" w:hAnsi="Tahoma" w:cs="Tahoma"/>
          <w:sz w:val="22"/>
          <w:szCs w:val="22"/>
          <w:highlight w:val="lightGray"/>
        </w:rPr>
        <w:t>priede</w:t>
      </w:r>
      <w:r>
        <w:rPr>
          <w:rFonts w:ascii="Tahoma" w:hAnsi="Tahoma" w:cs="Tahoma"/>
          <w:sz w:val="22"/>
          <w:szCs w:val="22"/>
          <w:highlight w:val="lightGray"/>
        </w:rPr>
        <w:t xml:space="preserve"> „Techninė specifikacija“</w:t>
      </w:r>
      <w:r w:rsidRPr="007C1E76">
        <w:rPr>
          <w:rFonts w:ascii="Tahoma" w:hAnsi="Tahoma" w:cs="Tahoma"/>
          <w:sz w:val="22"/>
          <w:szCs w:val="22"/>
          <w:highlight w:val="lightGray"/>
        </w:rPr>
        <w:t>.</w:t>
      </w:r>
    </w:p>
    <w:p w14:paraId="2B9FCCA2" w14:textId="31D02F82" w:rsidR="003943EC" w:rsidRPr="009C5047" w:rsidRDefault="003943EC" w:rsidP="001F66ED">
      <w:pPr>
        <w:pStyle w:val="ListParagraph"/>
        <w:spacing w:line="240" w:lineRule="auto"/>
        <w:ind w:left="0" w:firstLine="720"/>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1F66ED">
      <w:pPr>
        <w:pStyle w:val="ListParagraph"/>
        <w:spacing w:line="240" w:lineRule="auto"/>
        <w:ind w:left="0" w:firstLine="720"/>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4"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4"/>
    </w:p>
    <w:p w14:paraId="603A5358" w14:textId="542AAAD9" w:rsidR="00AA5F07" w:rsidRPr="00CD3458"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3F5C8646" w14:textId="14AD643A" w:rsidR="007231D6" w:rsidRPr="00DB5960" w:rsidRDefault="00464D07" w:rsidP="00DB5960">
      <w:pPr>
        <w:pStyle w:val="ListParagraph"/>
        <w:numPr>
          <w:ilvl w:val="1"/>
          <w:numId w:val="13"/>
        </w:numPr>
        <w:spacing w:line="240" w:lineRule="auto"/>
        <w:ind w:left="0" w:firstLine="709"/>
        <w:rPr>
          <w:rFonts w:ascii="Tahoma" w:hAnsi="Tahoma" w:cs="Tahoma"/>
          <w:sz w:val="22"/>
          <w:szCs w:val="22"/>
        </w:rPr>
      </w:pPr>
      <w:r w:rsidRPr="007231D6">
        <w:rPr>
          <w:rFonts w:ascii="Tahoma" w:hAnsi="Tahoma" w:cs="Tahoma"/>
          <w:sz w:val="22"/>
          <w:szCs w:val="22"/>
        </w:rPr>
        <w:t>Tiekėjams nustatomi kvalifikacijos reikalavimai,</w:t>
      </w:r>
      <w:r w:rsidR="00774FA3" w:rsidRPr="007231D6">
        <w:rPr>
          <w:rFonts w:ascii="Tahoma" w:hAnsi="Tahoma" w:cs="Tahoma"/>
          <w:sz w:val="22"/>
          <w:szCs w:val="22"/>
        </w:rPr>
        <w:t xml:space="preserve"> </w:t>
      </w:r>
      <w:r w:rsidRPr="007231D6">
        <w:rPr>
          <w:rFonts w:ascii="Tahoma" w:hAnsi="Tahoma" w:cs="Tahoma"/>
          <w:sz w:val="22"/>
          <w:szCs w:val="22"/>
        </w:rPr>
        <w:t xml:space="preserve">ir (arba) reikalavimai dėl kokybės vadybos sistemos ir (arba) aplinkos apsaugos vadybos sistemos standartų laikymosi ir jų atitiktį patvirtinantys dokumentai nurodyti </w:t>
      </w:r>
      <w:r w:rsidR="00703983" w:rsidRPr="007231D6">
        <w:rPr>
          <w:rFonts w:ascii="Tahoma" w:hAnsi="Tahoma" w:cs="Tahoma"/>
          <w:sz w:val="22"/>
          <w:szCs w:val="22"/>
        </w:rPr>
        <w:t>s</w:t>
      </w:r>
      <w:r w:rsidR="006E42EC" w:rsidRPr="007231D6">
        <w:rPr>
          <w:rFonts w:ascii="Tahoma" w:hAnsi="Tahoma" w:cs="Tahoma"/>
          <w:sz w:val="22"/>
          <w:szCs w:val="22"/>
        </w:rPr>
        <w:t>pecialiųjų p</w:t>
      </w:r>
      <w:r w:rsidRPr="007231D6">
        <w:rPr>
          <w:rFonts w:ascii="Tahoma" w:hAnsi="Tahoma" w:cs="Tahoma"/>
          <w:sz w:val="22"/>
          <w:szCs w:val="22"/>
        </w:rPr>
        <w:t xml:space="preserve">irkimo sąlygų </w:t>
      </w:r>
      <w:r w:rsidR="009254A8">
        <w:rPr>
          <w:rFonts w:ascii="Tahoma" w:hAnsi="Tahoma" w:cs="Tahoma"/>
          <w:sz w:val="22"/>
          <w:szCs w:val="22"/>
        </w:rPr>
        <w:t>6</w:t>
      </w:r>
      <w:r w:rsidRPr="007231D6">
        <w:rPr>
          <w:rFonts w:ascii="Tahoma" w:hAnsi="Tahoma" w:cs="Tahoma"/>
          <w:color w:val="00B050"/>
          <w:sz w:val="22"/>
          <w:szCs w:val="22"/>
        </w:rPr>
        <w:t xml:space="preserve"> </w:t>
      </w:r>
      <w:r w:rsidRPr="007231D6">
        <w:rPr>
          <w:rFonts w:ascii="Tahoma" w:hAnsi="Tahoma" w:cs="Tahoma"/>
          <w:sz w:val="22"/>
          <w:szCs w:val="22"/>
        </w:rPr>
        <w:t>priede</w:t>
      </w:r>
      <w:r w:rsidR="007231D6">
        <w:rPr>
          <w:rFonts w:ascii="Tahoma" w:hAnsi="Tahoma" w:cs="Tahoma"/>
          <w:sz w:val="22"/>
          <w:szCs w:val="22"/>
        </w:rPr>
        <w:t xml:space="preserve"> „</w:t>
      </w:r>
      <w:r w:rsidR="007231D6" w:rsidRPr="00B92FE0">
        <w:rPr>
          <w:rFonts w:ascii="Tahoma" w:eastAsia="Arial" w:hAnsi="Tahoma" w:cs="Tahoma"/>
          <w:sz w:val="22"/>
          <w:szCs w:val="22"/>
        </w:rPr>
        <w:t>Tiekėjų kvalifikacijos reikalavimai ir reikalaujami kokybės bei aplinkos apsaugos vadybos sistemų standartai</w:t>
      </w:r>
      <w:r w:rsidR="007231D6">
        <w:rPr>
          <w:rFonts w:ascii="Tahoma" w:eastAsia="Arial" w:hAnsi="Tahoma" w:cs="Tahoma"/>
          <w:sz w:val="22"/>
          <w:szCs w:val="22"/>
        </w:rPr>
        <w:t>“</w:t>
      </w:r>
      <w:r w:rsidR="00DB5960">
        <w:rPr>
          <w:rFonts w:ascii="Tahoma" w:eastAsia="Arial" w:hAnsi="Tahoma" w:cs="Tahoma"/>
          <w:sz w:val="22"/>
          <w:szCs w:val="22"/>
        </w:rPr>
        <w:t xml:space="preserve"> </w:t>
      </w:r>
      <w:r w:rsidR="00DB5960" w:rsidRPr="007231D6">
        <w:rPr>
          <w:rFonts w:ascii="Tahoma" w:hAnsi="Tahoma" w:cs="Tahoma"/>
          <w:sz w:val="22"/>
          <w:szCs w:val="22"/>
        </w:rPr>
        <w:t>Tiekėjas, teikdamas pasiūlymą, įsipareigoja, kad sutartį vykdys tik teisę verstis atitinkama veikla turintys asmenys</w:t>
      </w:r>
      <w:r w:rsidRPr="00DB5960">
        <w:rPr>
          <w:rFonts w:ascii="Tahoma" w:hAnsi="Tahoma" w:cs="Tahoma"/>
          <w:sz w:val="22"/>
          <w:szCs w:val="22"/>
        </w:rPr>
        <w:t xml:space="preserve">. </w:t>
      </w:r>
    </w:p>
    <w:p w14:paraId="52D80500" w14:textId="7A96B99F" w:rsidR="00894FEF" w:rsidRPr="00C571CB" w:rsidRDefault="0008617B" w:rsidP="00DB5960">
      <w:pPr>
        <w:pStyle w:val="ListParagraph"/>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5"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5"/>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 xml:space="preserve">Tiekėjas kartu su pasiūlymu turi pateikti atitikties deklaraciją dėl atitikties </w:t>
      </w:r>
      <w:r w:rsidR="00F0239C" w:rsidRPr="007F5F3F">
        <w:rPr>
          <w:rFonts w:ascii="Tahoma" w:hAnsi="Tahoma" w:cs="Tahoma"/>
          <w:iCs/>
          <w:sz w:val="22"/>
          <w:szCs w:val="22"/>
        </w:rPr>
        <w:lastRenderedPageBreak/>
        <w:t>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6" w:name="_Toc184997100"/>
      <w:r w:rsidRPr="009C4F6B">
        <w:rPr>
          <w:rFonts w:ascii="Tahoma" w:hAnsi="Tahoma" w:cs="Tahoma"/>
          <w:b/>
          <w:bCs/>
          <w:color w:val="auto"/>
          <w:sz w:val="22"/>
          <w:szCs w:val="22"/>
        </w:rPr>
        <w:t>Specialieji reikalavimai pasiūlymų rengimui ir pateikimui</w:t>
      </w:r>
      <w:bookmarkEnd w:id="9"/>
      <w:bookmarkEnd w:id="10"/>
      <w:bookmarkEnd w:id="11"/>
      <w:bookmarkEnd w:id="16"/>
    </w:p>
    <w:p w14:paraId="69AE2FDA" w14:textId="77777777" w:rsidR="008314ED" w:rsidRDefault="008314ED" w:rsidP="009B4FB1">
      <w:pPr>
        <w:pStyle w:val="ListParagraph"/>
        <w:spacing w:line="240" w:lineRule="auto"/>
        <w:ind w:left="0" w:firstLine="709"/>
        <w:rPr>
          <w:rFonts w:ascii="Tahoma" w:hAnsi="Tahoma" w:cs="Tahoma"/>
          <w:sz w:val="22"/>
          <w:szCs w:val="22"/>
        </w:rPr>
      </w:pPr>
    </w:p>
    <w:p w14:paraId="42752441" w14:textId="09A713C5"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7"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7"/>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8" w:name="_Toc15392775"/>
      <w:bookmarkStart w:id="19" w:name="_Toc184997102"/>
      <w:r w:rsidRPr="009C4F6B">
        <w:rPr>
          <w:rFonts w:ascii="Tahoma" w:hAnsi="Tahoma" w:cs="Tahoma"/>
          <w:b/>
          <w:bCs/>
          <w:color w:val="auto"/>
          <w:sz w:val="22"/>
          <w:szCs w:val="22"/>
        </w:rPr>
        <w:t>P</w:t>
      </w:r>
      <w:bookmarkEnd w:id="18"/>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9"/>
    </w:p>
    <w:p w14:paraId="0C1B0E3A" w14:textId="77777777" w:rsidR="00E85882" w:rsidRPr="009C5047" w:rsidRDefault="00E85882" w:rsidP="00F77A5D">
      <w:pPr>
        <w:spacing w:line="240" w:lineRule="auto"/>
        <w:ind w:firstLine="0"/>
        <w:rPr>
          <w:rFonts w:ascii="Tahoma" w:hAnsi="Tahoma" w:cs="Tahoma"/>
          <w:vanish/>
          <w:sz w:val="22"/>
          <w:szCs w:val="22"/>
        </w:rPr>
      </w:pPr>
    </w:p>
    <w:p w14:paraId="56F7CBA9" w14:textId="2FDFE19B" w:rsidR="00831133" w:rsidRPr="001F66ED" w:rsidRDefault="005A4255" w:rsidP="001F66ED">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p>
    <w:p w14:paraId="69CC295B" w14:textId="3ADEB92C" w:rsidR="009C5AA9" w:rsidRPr="009C5047" w:rsidRDefault="00660FD8" w:rsidP="00F77A5D">
      <w:pPr>
        <w:pStyle w:val="ListParagraph"/>
        <w:spacing w:line="240" w:lineRule="auto"/>
        <w:ind w:left="0"/>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p>
    <w:p w14:paraId="5F28C774" w14:textId="73F14EAB" w:rsidR="00F5411E" w:rsidRPr="009C5047"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w:t>
      </w:r>
      <w:r w:rsidR="00D83C57" w:rsidRPr="009C5047">
        <w:rPr>
          <w:rFonts w:ascii="Tahoma" w:hAnsi="Tahoma" w:cs="Tahoma"/>
          <w:color w:val="000000" w:themeColor="text1"/>
          <w:sz w:val="22"/>
          <w:szCs w:val="22"/>
        </w:rPr>
        <w:lastRenderedPageBreak/>
        <w:t xml:space="preserve">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7"/>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91A41" w14:textId="77777777" w:rsidR="00E83977" w:rsidRDefault="00E83977" w:rsidP="00D05666">
      <w:r>
        <w:separator/>
      </w:r>
    </w:p>
  </w:endnote>
  <w:endnote w:type="continuationSeparator" w:id="0">
    <w:p w14:paraId="211AA462" w14:textId="77777777" w:rsidR="00E83977" w:rsidRDefault="00E83977" w:rsidP="00D05666">
      <w:r>
        <w:continuationSeparator/>
      </w:r>
    </w:p>
  </w:endnote>
  <w:endnote w:type="continuationNotice" w:id="1">
    <w:p w14:paraId="09CA8AE8" w14:textId="77777777" w:rsidR="00E83977" w:rsidRDefault="00E839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3F159" w14:textId="77777777" w:rsidR="00E83977" w:rsidRDefault="00E83977" w:rsidP="00D05666">
      <w:r>
        <w:separator/>
      </w:r>
    </w:p>
  </w:footnote>
  <w:footnote w:type="continuationSeparator" w:id="0">
    <w:p w14:paraId="7DB70F9B" w14:textId="77777777" w:rsidR="00E83977" w:rsidRDefault="00E83977" w:rsidP="00D05666">
      <w:r>
        <w:continuationSeparator/>
      </w:r>
    </w:p>
  </w:footnote>
  <w:footnote w:type="continuationNotice" w:id="1">
    <w:p w14:paraId="62FE3468" w14:textId="77777777" w:rsidR="00E83977" w:rsidRDefault="00E839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66ED"/>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067"/>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D74"/>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D43"/>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54D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5C3"/>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4E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54A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0D4"/>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3604"/>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376"/>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4E4B"/>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CA6"/>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0D2"/>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17F4"/>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28D"/>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977"/>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84A"/>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3B26"/>
    <w:rsid w:val="00295EF8"/>
    <w:rsid w:val="002C1509"/>
    <w:rsid w:val="003661A6"/>
    <w:rsid w:val="00391D74"/>
    <w:rsid w:val="004161F4"/>
    <w:rsid w:val="00430113"/>
    <w:rsid w:val="00460C76"/>
    <w:rsid w:val="0046126A"/>
    <w:rsid w:val="004B51BB"/>
    <w:rsid w:val="004C214A"/>
    <w:rsid w:val="004D38E9"/>
    <w:rsid w:val="006134DC"/>
    <w:rsid w:val="00640921"/>
    <w:rsid w:val="00652F79"/>
    <w:rsid w:val="006D77F5"/>
    <w:rsid w:val="007260B3"/>
    <w:rsid w:val="00731487"/>
    <w:rsid w:val="00737C4C"/>
    <w:rsid w:val="0078514A"/>
    <w:rsid w:val="007C54D2"/>
    <w:rsid w:val="007C7D73"/>
    <w:rsid w:val="007E52C3"/>
    <w:rsid w:val="007F25D7"/>
    <w:rsid w:val="00810A25"/>
    <w:rsid w:val="00820C58"/>
    <w:rsid w:val="0084674D"/>
    <w:rsid w:val="008922B5"/>
    <w:rsid w:val="008D6E2A"/>
    <w:rsid w:val="00906FC8"/>
    <w:rsid w:val="00915DD0"/>
    <w:rsid w:val="0092549E"/>
    <w:rsid w:val="00926BF1"/>
    <w:rsid w:val="009520DA"/>
    <w:rsid w:val="00975C18"/>
    <w:rsid w:val="0097687E"/>
    <w:rsid w:val="00996C90"/>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7762C"/>
    <w:rsid w:val="00BE0E26"/>
    <w:rsid w:val="00C64F5A"/>
    <w:rsid w:val="00CD27B6"/>
    <w:rsid w:val="00CF0B1A"/>
    <w:rsid w:val="00CF4CEB"/>
    <w:rsid w:val="00D1288B"/>
    <w:rsid w:val="00D668DC"/>
    <w:rsid w:val="00D9728D"/>
    <w:rsid w:val="00D97E58"/>
    <w:rsid w:val="00DE23D8"/>
    <w:rsid w:val="00DE5276"/>
    <w:rsid w:val="00DF0B03"/>
    <w:rsid w:val="00E13C7E"/>
    <w:rsid w:val="00E464CE"/>
    <w:rsid w:val="00EC3506"/>
    <w:rsid w:val="00EF6792"/>
    <w:rsid w:val="00EF70FF"/>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5</Pages>
  <Words>6495</Words>
  <Characters>3703</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10178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6</cp:revision>
  <cp:lastPrinted>2021-11-03T05:49:00Z</cp:lastPrinted>
  <dcterms:created xsi:type="dcterms:W3CDTF">2025-01-03T10:03:00Z</dcterms:created>
  <dcterms:modified xsi:type="dcterms:W3CDTF">2025-03-18T13:36:00Z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